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51E3A2D" wp14:editId="73AA75A9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BE220B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FB06B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29.06.2022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204-35/02рД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827EF6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827EF6" w:rsidTr="00BE220B">
        <w:trPr>
          <w:trHeight w:val="376"/>
        </w:trPr>
        <w:tc>
          <w:tcPr>
            <w:tcW w:w="4858" w:type="dxa"/>
          </w:tcPr>
          <w:p w:rsidR="009555C4" w:rsidRPr="00827EF6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</w:t>
            </w:r>
            <w:r w:rsidR="0082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2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¬</w:t>
            </w:r>
          </w:p>
          <w:p w:rsidR="001C69E2" w:rsidRPr="00827EF6" w:rsidRDefault="001C69E2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решения о применении к депутату Думы Ангарского городского округа, мэру Ангарского городского округа мер ответственности, предусмотренных законодательством о противодействии коррупции</w:t>
            </w:r>
          </w:p>
        </w:tc>
        <w:tc>
          <w:tcPr>
            <w:tcW w:w="4796" w:type="dxa"/>
          </w:tcPr>
          <w:p w:rsidR="009555C4" w:rsidRPr="00827EF6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827EF6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9E2" w:rsidRPr="001C69E2" w:rsidRDefault="001C69E2" w:rsidP="001C69E2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7.3-2 статьи 40 Федерального закона от 06.10.2003 года № 131-ФЗ «Об общих принципах организации местного самоуправления в Российской Федерации», руководствуясь Федеральным законом от 25.12.2008 года № 273-ФЗ «О противодействии коррупции», Законом Иркутской области от 07.11.2017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Законом Иркутской области от 13.02.2020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Уставом Ангарского городского округа, Дума Ангарского городского округа </w:t>
      </w:r>
    </w:p>
    <w:p w:rsidR="009555C4" w:rsidRPr="00827EF6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827EF6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1C69E2" w:rsidRPr="001C69E2" w:rsidRDefault="001C69E2" w:rsidP="001C69E2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принятия решения о применении к депутату Думы Ангарского городского округа, мэру Ангарского городского округа мер ответственности, указанных в части 7.3-1 статьи 40 Федерального закона от 06.10.2003 года № 131-ФЗ «Об общих принципах организации местного самоуправления в Российской Федерации», согласно приложению № 1 к настоящему решению.</w:t>
      </w:r>
    </w:p>
    <w:p w:rsidR="001C69E2" w:rsidRPr="001C69E2" w:rsidRDefault="001C69E2" w:rsidP="001C69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1C69E2" w:rsidRPr="001C69E2" w:rsidRDefault="001C69E2" w:rsidP="001C69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Опубликовать настоящее решение в газете «Ангарские ведомости».</w:t>
      </w:r>
    </w:p>
    <w:p w:rsidR="009555C4" w:rsidRPr="00827EF6" w:rsidRDefault="009555C4" w:rsidP="0082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55C4" w:rsidRPr="00827EF6" w:rsidRDefault="009555C4" w:rsidP="00827E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5C4" w:rsidRPr="00827EF6" w:rsidRDefault="009555C4" w:rsidP="0082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555C4" w:rsidRPr="00827EF6" w:rsidRDefault="001C69E2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</w:p>
    <w:p w:rsidR="009555C4" w:rsidRPr="00827EF6" w:rsidRDefault="009555C4" w:rsidP="00871CB7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27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     </w:t>
      </w:r>
      <w:r w:rsidR="0087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27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69E2" w:rsidRPr="00827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827EF6" w:rsidRDefault="009555C4" w:rsidP="0082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C69E2" w:rsidRDefault="001C69E2" w:rsidP="0082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1CB7" w:rsidRPr="00827EF6" w:rsidRDefault="00871CB7" w:rsidP="0082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F7F6D" w:rsidRDefault="005F7F6D" w:rsidP="00827E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 полномочия</w:t>
      </w:r>
    </w:p>
    <w:p w:rsidR="00827EF6" w:rsidRPr="00827EF6" w:rsidRDefault="005F7F6D" w:rsidP="00827E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27EF6" w:rsidRPr="00827EF6" w:rsidSect="00871C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0" w:bottom="28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мэра</w:t>
      </w:r>
      <w:r w:rsidR="009555C4" w:rsidRPr="00827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Ангарского городского округа                                                       </w:t>
      </w:r>
      <w:r w:rsidR="001C69E2" w:rsidRPr="00827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9555C4" w:rsidRPr="00827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Сафронов</w:t>
      </w:r>
    </w:p>
    <w:p w:rsidR="00827EF6" w:rsidRPr="005421AE" w:rsidRDefault="00827EF6" w:rsidP="00827EF6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827EF6" w:rsidRPr="005421AE" w:rsidRDefault="00827EF6" w:rsidP="00827EF6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</w:t>
      </w:r>
    </w:p>
    <w:p w:rsidR="00827EF6" w:rsidRPr="005421AE" w:rsidRDefault="00827EF6" w:rsidP="00827EF6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</w:p>
    <w:p w:rsidR="00827EF6" w:rsidRPr="005421AE" w:rsidRDefault="00827EF6" w:rsidP="00827E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B0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29.06.2022</w:t>
      </w:r>
    </w:p>
    <w:p w:rsidR="00827EF6" w:rsidRPr="005421AE" w:rsidRDefault="00827EF6" w:rsidP="00827E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B0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204-35/02рД</w:t>
      </w:r>
    </w:p>
    <w:p w:rsidR="00827EF6" w:rsidRPr="005F7F6D" w:rsidRDefault="00827EF6" w:rsidP="0082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7EF6" w:rsidRPr="005421AE" w:rsidRDefault="00827EF6" w:rsidP="0082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решения о применении к депутату Думы Ангарского городского округа, мэру Ангарского городского округа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827EF6" w:rsidRPr="005F7F6D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827EF6" w:rsidRPr="005F7F6D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 (далее – Федеральный закон № 131-ФЗ), Законом Иркутской области от 07.11.2017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Законом Иркутской области от 13.02.2020 года № 5-ОЗ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– Закон Иркутской области № 5-ОЗ), Уставом Ангарского городского округа и устанавливает порядок </w:t>
      </w:r>
      <w:r w:rsidRPr="00542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принятия решения о применении к депутату Думы Ангарского городского округа,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мэру Ангарского городского округа</w:t>
      </w:r>
      <w:r w:rsidRPr="0054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вместе именуемые – лицо, замещающее муниципальную должность) </w:t>
      </w:r>
      <w:r w:rsidRPr="00542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 ответственности, указанных в части 7.3-1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40 Федерального закона № 131-ФЗ. 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Меры ответственности,</w:t>
      </w:r>
      <w:r w:rsidRPr="00542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указанные в части 7.3-1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40 Федерального закона № 131-ФЗ (далее – меры ответственности), применяются к </w:t>
      </w:r>
      <w:r w:rsidRPr="00542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лицу, замещающему муниципальную должность,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Законом Иркутской области № 5-ОЗ, с учетом особенностей, предусмотренных настоящим Порядком.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7"/>
      <w:bookmarkEnd w:id="1"/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Решение Думы Ангарского городского округа (далее – Дума) о применении к лицу, замещающему муниципальную должность, меры ответственности принимается в случае поступления в Думу заявления Губернатора Иркутской области </w:t>
      </w:r>
      <w:r w:rsidRPr="005421AE">
        <w:rPr>
          <w:rFonts w:ascii="Times New Roman" w:eastAsia="Calibri" w:hAnsi="Times New Roman" w:cs="Times New Roman"/>
          <w:sz w:val="24"/>
          <w:szCs w:val="24"/>
        </w:rPr>
        <w:t>о применении в отношении лица, замещающего муниципальную должность, меры ответственности (далее – заявление Губернатора).</w:t>
      </w:r>
    </w:p>
    <w:p w:rsidR="00827EF6" w:rsidRPr="005F7F6D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1AE">
        <w:rPr>
          <w:rFonts w:ascii="Times New Roman" w:eastAsia="Calibri" w:hAnsi="Times New Roman" w:cs="Times New Roman"/>
          <w:b/>
          <w:sz w:val="24"/>
          <w:szCs w:val="24"/>
        </w:rPr>
        <w:t>Глава 2. Порядок предварительного рассмотрения заявления Губернатора</w:t>
      </w:r>
    </w:p>
    <w:p w:rsidR="00827EF6" w:rsidRPr="005F7F6D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Calibri" w:hAnsi="Times New Roman" w:cs="Times New Roman"/>
          <w:sz w:val="24"/>
          <w:szCs w:val="24"/>
        </w:rPr>
        <w:t>2.1. Заявление Губернатора регистрируется в Думе в день его поступления в Думу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3163BC">
        <w:rPr>
          <w:rFonts w:ascii="Times New Roman" w:eastAsia="Calibri" w:hAnsi="Times New Roman" w:cs="Times New Roman"/>
          <w:sz w:val="24"/>
          <w:szCs w:val="24"/>
        </w:rPr>
        <w:t>Н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е позднее </w:t>
      </w:r>
      <w:r w:rsidR="00CD2BE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рабочего дня, следующего за днем поступления заявления Губернатора, </w:t>
      </w:r>
      <w:r w:rsidR="003B0BC4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  <w:r w:rsidR="003163BC" w:rsidRPr="00542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1AE">
        <w:rPr>
          <w:rFonts w:ascii="Times New Roman" w:eastAsia="Calibri" w:hAnsi="Times New Roman" w:cs="Times New Roman"/>
          <w:sz w:val="24"/>
          <w:szCs w:val="24"/>
        </w:rPr>
        <w:t>уведомляет лицо, замещающее муниципальную должность, о поступлении заявления Губернатора</w:t>
      </w:r>
      <w:r w:rsidR="003163BC">
        <w:rPr>
          <w:rFonts w:ascii="Times New Roman" w:eastAsia="Calibri" w:hAnsi="Times New Roman" w:cs="Times New Roman"/>
          <w:sz w:val="24"/>
          <w:szCs w:val="24"/>
        </w:rPr>
        <w:t xml:space="preserve"> в Думу. Уведомление </w:t>
      </w:r>
      <w:r w:rsidR="009D060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 путем направления копии заявления Губернатора через организацию почтовой связи заказным письмом с уведомлением либо путем вручения копии заявления Губернатора лично под подпись. 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2.3. Председатель Думы, </w:t>
      </w:r>
      <w:r w:rsidR="003B0BC4">
        <w:rPr>
          <w:rFonts w:ascii="Times New Roman" w:eastAsia="Calibri" w:hAnsi="Times New Roman" w:cs="Times New Roman"/>
          <w:sz w:val="24"/>
          <w:szCs w:val="24"/>
        </w:rPr>
        <w:t>н</w:t>
      </w:r>
      <w:r w:rsidR="003B0BC4" w:rsidRPr="003B0BC4">
        <w:rPr>
          <w:rFonts w:ascii="Times New Roman" w:eastAsia="Calibri" w:hAnsi="Times New Roman" w:cs="Times New Roman"/>
          <w:sz w:val="24"/>
          <w:szCs w:val="24"/>
        </w:rPr>
        <w:t xml:space="preserve">е позднее 1 рабочего дня, следующего за днем </w:t>
      </w:r>
      <w:r w:rsidRPr="002E2C5D">
        <w:rPr>
          <w:rFonts w:ascii="Times New Roman" w:eastAsia="Calibri" w:hAnsi="Times New Roman" w:cs="Times New Roman"/>
          <w:sz w:val="24"/>
          <w:szCs w:val="24"/>
        </w:rPr>
        <w:t>поступления заявлени</w:t>
      </w:r>
      <w:r w:rsidR="00274B4C">
        <w:rPr>
          <w:rFonts w:ascii="Times New Roman" w:eastAsia="Calibri" w:hAnsi="Times New Roman" w:cs="Times New Roman"/>
          <w:sz w:val="24"/>
          <w:szCs w:val="24"/>
        </w:rPr>
        <w:t>я</w:t>
      </w:r>
      <w:r w:rsidRPr="002E2C5D">
        <w:rPr>
          <w:rFonts w:ascii="Times New Roman" w:eastAsia="Calibri" w:hAnsi="Times New Roman" w:cs="Times New Roman"/>
          <w:sz w:val="24"/>
          <w:szCs w:val="24"/>
        </w:rPr>
        <w:t xml:space="preserve"> Губернатора </w:t>
      </w:r>
      <w:r w:rsidR="00BE220B" w:rsidRPr="002E2C5D">
        <w:rPr>
          <w:rFonts w:ascii="Times New Roman" w:eastAsia="Calibri" w:hAnsi="Times New Roman" w:cs="Times New Roman"/>
          <w:sz w:val="24"/>
          <w:szCs w:val="24"/>
        </w:rPr>
        <w:t>в Думу</w:t>
      </w:r>
      <w:r w:rsidR="003163BC">
        <w:rPr>
          <w:rFonts w:ascii="Times New Roman" w:eastAsia="Calibri" w:hAnsi="Times New Roman" w:cs="Times New Roman"/>
          <w:sz w:val="24"/>
          <w:szCs w:val="24"/>
        </w:rPr>
        <w:t>,</w:t>
      </w:r>
      <w:r w:rsidR="00BE220B" w:rsidRPr="002E2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2C5D">
        <w:rPr>
          <w:rFonts w:ascii="Times New Roman" w:eastAsia="Calibri" w:hAnsi="Times New Roman" w:cs="Times New Roman"/>
          <w:sz w:val="24"/>
          <w:szCs w:val="24"/>
        </w:rPr>
        <w:t>направляет его на предварительное рассмотрение в постоянную комиссию Думы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 Ангарского городского округа по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регламенту, депутатской этике и местному самоуправлению </w:t>
      </w:r>
      <w:r w:rsidRPr="005421AE">
        <w:rPr>
          <w:rFonts w:ascii="Times New Roman" w:eastAsia="Calibri" w:hAnsi="Times New Roman" w:cs="Times New Roman"/>
          <w:sz w:val="24"/>
          <w:szCs w:val="24"/>
        </w:rPr>
        <w:t>(далее – комиссия).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Предварительное рассмотрение заявления Губернатора осуществляется комиссией в течение </w:t>
      </w:r>
      <w:r w:rsidR="006F662E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внесения заявления Губернатора в Думу в </w:t>
      </w:r>
      <w:r w:rsidRPr="005421AE">
        <w:rPr>
          <w:rFonts w:ascii="Times New Roman" w:eastAsia="Calibri" w:hAnsi="Times New Roman" w:cs="Times New Roman"/>
          <w:sz w:val="24"/>
          <w:szCs w:val="24"/>
        </w:rPr>
        <w:t>порядке, установленном Положением о комиссиях Думы Ангарского городского округа, утвержденным решением Думы,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с особенностями, предусмотренными настоящим </w:t>
      </w:r>
      <w:r w:rsidRPr="002E2C5D">
        <w:rPr>
          <w:rFonts w:ascii="Times New Roman" w:eastAsia="Calibri" w:hAnsi="Times New Roman" w:cs="Times New Roman"/>
          <w:sz w:val="24"/>
          <w:szCs w:val="24"/>
        </w:rPr>
        <w:t>По</w:t>
      </w:r>
      <w:r w:rsidR="002E2C5D" w:rsidRPr="002E2C5D">
        <w:rPr>
          <w:rFonts w:ascii="Times New Roman" w:eastAsia="Calibri" w:hAnsi="Times New Roman" w:cs="Times New Roman"/>
          <w:sz w:val="24"/>
          <w:szCs w:val="24"/>
        </w:rPr>
        <w:t>рядком</w:t>
      </w:r>
      <w:r w:rsidRPr="002E2C5D">
        <w:rPr>
          <w:rFonts w:ascii="Times New Roman" w:eastAsia="Calibri" w:hAnsi="Times New Roman" w:cs="Times New Roman"/>
          <w:sz w:val="24"/>
          <w:szCs w:val="24"/>
        </w:rPr>
        <w:t>.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EF6" w:rsidRPr="005421AE" w:rsidRDefault="000469FF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827EF6" w:rsidRPr="002E2C5D">
        <w:rPr>
          <w:rFonts w:ascii="Times New Roman" w:eastAsia="Calibri" w:hAnsi="Times New Roman" w:cs="Times New Roman"/>
          <w:sz w:val="24"/>
          <w:szCs w:val="24"/>
        </w:rPr>
        <w:t xml:space="preserve">е позднее </w:t>
      </w:r>
      <w:r w:rsidR="00BE220B" w:rsidRPr="002E2C5D">
        <w:rPr>
          <w:rFonts w:ascii="Times New Roman" w:eastAsia="Calibri" w:hAnsi="Times New Roman" w:cs="Times New Roman"/>
          <w:sz w:val="24"/>
          <w:szCs w:val="24"/>
        </w:rPr>
        <w:t xml:space="preserve">1 рабочего </w:t>
      </w:r>
      <w:r w:rsidR="00827EF6" w:rsidRPr="002E2C5D">
        <w:rPr>
          <w:rFonts w:ascii="Times New Roman" w:eastAsia="Calibri" w:hAnsi="Times New Roman" w:cs="Times New Roman"/>
          <w:sz w:val="24"/>
          <w:szCs w:val="24"/>
        </w:rPr>
        <w:t>дня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27EF6" w:rsidRPr="002E2C5D">
        <w:rPr>
          <w:rFonts w:ascii="Times New Roman" w:eastAsia="Calibri" w:hAnsi="Times New Roman" w:cs="Times New Roman"/>
          <w:sz w:val="24"/>
          <w:szCs w:val="24"/>
        </w:rPr>
        <w:t xml:space="preserve"> следующего за днем поступления заявления</w:t>
      </w:r>
      <w:r w:rsidR="00827EF6" w:rsidRPr="005421AE">
        <w:rPr>
          <w:rFonts w:ascii="Times New Roman" w:eastAsia="Calibri" w:hAnsi="Times New Roman" w:cs="Times New Roman"/>
          <w:sz w:val="24"/>
          <w:szCs w:val="24"/>
        </w:rPr>
        <w:t xml:space="preserve"> Губернатора в комиссию,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редседатель комиссии </w:t>
      </w:r>
      <w:r w:rsidR="00827EF6" w:rsidRPr="005421AE">
        <w:rPr>
          <w:rFonts w:ascii="Times New Roman" w:eastAsia="Calibri" w:hAnsi="Times New Roman" w:cs="Times New Roman"/>
          <w:sz w:val="24"/>
          <w:szCs w:val="24"/>
        </w:rPr>
        <w:t xml:space="preserve">письменно </w:t>
      </w:r>
      <w:r>
        <w:rPr>
          <w:rFonts w:ascii="Times New Roman" w:eastAsia="Calibri" w:hAnsi="Times New Roman" w:cs="Times New Roman"/>
          <w:sz w:val="24"/>
          <w:szCs w:val="24"/>
        </w:rPr>
        <w:t>ув</w:t>
      </w:r>
      <w:r w:rsidR="00827EF6" w:rsidRPr="005421AE">
        <w:rPr>
          <w:rFonts w:ascii="Times New Roman" w:eastAsia="Calibri" w:hAnsi="Times New Roman" w:cs="Times New Roman"/>
          <w:sz w:val="24"/>
          <w:szCs w:val="24"/>
        </w:rPr>
        <w:t>едомляет лицо, замещающее муниципальную должность, о дате, времени, месте рассмотрения заявления Губернатора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27EF6" w:rsidRPr="00542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Данное уведомление должно содержать предложение о подготовке </w:t>
      </w:r>
      <w:r w:rsidRPr="000469FF">
        <w:rPr>
          <w:rFonts w:ascii="Times New Roman" w:eastAsia="Calibri" w:hAnsi="Times New Roman" w:cs="Times New Roman"/>
          <w:sz w:val="24"/>
          <w:szCs w:val="24"/>
        </w:rPr>
        <w:t>лицо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0469FF">
        <w:rPr>
          <w:rFonts w:ascii="Times New Roman" w:eastAsia="Calibri" w:hAnsi="Times New Roman" w:cs="Times New Roman"/>
          <w:sz w:val="24"/>
          <w:szCs w:val="24"/>
        </w:rPr>
        <w:t>, замещающ</w:t>
      </w:r>
      <w:r>
        <w:rPr>
          <w:rFonts w:ascii="Times New Roman" w:eastAsia="Calibri" w:hAnsi="Times New Roman" w:cs="Times New Roman"/>
          <w:sz w:val="24"/>
          <w:szCs w:val="24"/>
        </w:rPr>
        <w:t>им</w:t>
      </w:r>
      <w:r w:rsidRPr="000469FF">
        <w:rPr>
          <w:rFonts w:ascii="Times New Roman" w:eastAsia="Calibri" w:hAnsi="Times New Roman" w:cs="Times New Roman"/>
          <w:sz w:val="24"/>
          <w:szCs w:val="24"/>
        </w:rPr>
        <w:t xml:space="preserve"> муниципальную должность, </w:t>
      </w:r>
      <w:r w:rsidR="00827EF6" w:rsidRPr="005421AE">
        <w:rPr>
          <w:rFonts w:ascii="Times New Roman" w:eastAsia="Calibri" w:hAnsi="Times New Roman" w:cs="Times New Roman"/>
          <w:sz w:val="24"/>
          <w:szCs w:val="24"/>
        </w:rPr>
        <w:t>на заседание комиссии письменны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827EF6" w:rsidRPr="005421AE">
        <w:rPr>
          <w:rFonts w:ascii="Times New Roman" w:eastAsia="Calibri" w:hAnsi="Times New Roman" w:cs="Times New Roman"/>
          <w:sz w:val="24"/>
          <w:szCs w:val="24"/>
        </w:rPr>
        <w:t xml:space="preserve"> и (или) устны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827EF6" w:rsidRPr="005421AE">
        <w:rPr>
          <w:rFonts w:ascii="Times New Roman" w:eastAsia="Calibri" w:hAnsi="Times New Roman" w:cs="Times New Roman"/>
          <w:sz w:val="24"/>
          <w:szCs w:val="24"/>
        </w:rPr>
        <w:t xml:space="preserve"> пояснени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827EF6" w:rsidRPr="005421AE">
        <w:rPr>
          <w:rFonts w:ascii="Times New Roman" w:eastAsia="Calibri" w:hAnsi="Times New Roman" w:cs="Times New Roman"/>
          <w:sz w:val="24"/>
          <w:szCs w:val="24"/>
        </w:rPr>
        <w:t xml:space="preserve"> по поводу обстоятельств, выдвигаемых в качестве оснований для применения к нему мер ответственности.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На </w:t>
      </w:r>
      <w:r w:rsidR="0004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лицу, замещающему муниципальную должность, предоставляется слово для выступления с целью дачи пояснений по поводу обстоятельств, выдвигаемых в качестве оснований для применения к нему мер ответственности.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лица, замещающего муниципальную должность, своевременно извещенного о дате, времени и месте заседания комиссии, не препятствует рассмотрению заявления Губернатора по существу.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 результатам </w:t>
      </w:r>
      <w:r w:rsidR="0004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заявления Губернатора, </w:t>
      </w:r>
      <w:r w:rsidRPr="002E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2D233B" w:rsidRPr="002D2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рабочего дня</w:t>
      </w:r>
      <w:r w:rsidR="000469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233B" w:rsidRPr="002D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днем</w:t>
      </w:r>
      <w:r w:rsidR="002D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</w:t>
      </w:r>
      <w:r w:rsidRPr="002E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направляет в Думу рекомендаци</w:t>
      </w:r>
      <w:r w:rsidR="000469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69FF" w:rsidRPr="0004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9FF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</w:t>
      </w:r>
      <w:r w:rsidR="003B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B0BC4" w:rsidRPr="00AF23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B0BC4">
        <w:rPr>
          <w:rFonts w:ascii="Times New Roman" w:eastAsia="Times New Roman" w:hAnsi="Times New Roman" w:cs="Times New Roman"/>
          <w:sz w:val="24"/>
          <w:szCs w:val="24"/>
          <w:lang w:eastAsia="ru-RU"/>
        </w:rPr>
        <w:t>у, замещающему</w:t>
      </w:r>
      <w:r w:rsidR="003B0BC4" w:rsidRPr="00AF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</w:t>
      </w:r>
      <w:r w:rsidR="003B0B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0BC4" w:rsidRPr="00AF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9FF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следующих мер ответственности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7EF6" w:rsidRPr="005421AE" w:rsidRDefault="000469FF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предупреждение;</w:t>
      </w:r>
    </w:p>
    <w:p w:rsidR="00827EF6" w:rsidRPr="005421AE" w:rsidRDefault="000469FF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CB7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депутата Думы от должности в Думе с лишением права занимать должность в Думе до прекращения срока его полномочий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EF6" w:rsidRPr="005421AE" w:rsidRDefault="000469FF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7EF6" w:rsidRPr="005421AE" w:rsidRDefault="000469FF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занимать должности в Думе до прекращения срока его полномочий;</w:t>
      </w:r>
    </w:p>
    <w:p w:rsidR="00827EF6" w:rsidRPr="005421AE" w:rsidRDefault="000469FF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исполнять полномочия на постоянной основе до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рекращения срока его полномочий.</w:t>
      </w:r>
    </w:p>
    <w:p w:rsidR="00827EF6" w:rsidRPr="005421AE" w:rsidRDefault="00827EF6" w:rsidP="001F1F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40E0" w:rsidRPr="008910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1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комиссией</w:t>
      </w:r>
      <w:r w:rsidR="009B333F" w:rsidRPr="0089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577F5" w:rsidRPr="0089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</w:t>
      </w:r>
      <w:r w:rsidR="009B333F" w:rsidRPr="0089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установленные Регламентом Думы, </w:t>
      </w:r>
      <w:r w:rsidRPr="00891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соответствующий рекомендациям комиссии проект решения Думы и иные документы</w:t>
      </w:r>
      <w:r w:rsidR="009B333F" w:rsidRPr="0089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1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вносятся в Думу председателем Думы.</w:t>
      </w:r>
    </w:p>
    <w:p w:rsidR="00827EF6" w:rsidRPr="005F7F6D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1AE">
        <w:rPr>
          <w:rFonts w:ascii="Times New Roman" w:eastAsia="Calibri" w:hAnsi="Times New Roman" w:cs="Times New Roman"/>
          <w:b/>
          <w:sz w:val="24"/>
          <w:szCs w:val="24"/>
        </w:rPr>
        <w:t xml:space="preserve">Глава 3. Порядок рассмотрения Думой заявления Губернатора </w:t>
      </w:r>
    </w:p>
    <w:p w:rsidR="00827EF6" w:rsidRPr="005F7F6D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Заявление Губернатора рассматривается Думой в соответствии с Регламентом Думы с учетом особенностей, предусмотренных в настоящем разделе.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A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предварительного рассмотрения комиссией заявления Губернатора, </w:t>
      </w:r>
      <w:r w:rsidR="001A28A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решение</w:t>
      </w:r>
      <w:r w:rsidRPr="00542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течение 30 календарных дней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заявления Губернатора в Думу</w:t>
      </w:r>
      <w:r w:rsidRPr="00542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если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Губернатора внесено в Думу</w:t>
      </w:r>
      <w:r w:rsidRPr="00542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период между заседаниями Думы, – не позднее чем в течение 3 месяцев со дня внесения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Губернатора в Думу. В указанный срок входит срок предварительного рассмотрения комиссией заявления Губернатора.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1A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чем за </w:t>
      </w:r>
      <w:r w:rsidR="006F662E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до заседания Думы, </w:t>
      </w:r>
      <w:r w:rsidR="001A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28A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Думы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уведомляет лицо, замещающее муниципальную должность, о дате, времени и месте рассмотрения заявления Губернатора</w:t>
      </w:r>
      <w:r w:rsidR="005B2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E3B" w:rsidRPr="005B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уведомление должно содержать предложение </w:t>
      </w:r>
      <w:r w:rsidR="005B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B2E3B" w:rsidRPr="005B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лицом, замещающим муниципальную должность,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Думы письменные и (или) устные пояснения по поводу обстоятельств, выдвигаемых в качестве основания для применения к нему мер ответственности.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D304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заявления Губернатора Дума принимает </w:t>
      </w:r>
      <w:r w:rsidR="001F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</w:t>
      </w:r>
      <w:r w:rsidR="00CC37C4" w:rsidRPr="00CC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лицу, замещающему муниципальную должность,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следующих мер ответственности:</w:t>
      </w:r>
    </w:p>
    <w:p w:rsidR="00827EF6" w:rsidRPr="005421AE" w:rsidRDefault="001F1F72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предупреждение;</w:t>
      </w:r>
    </w:p>
    <w:p w:rsidR="00871CB7" w:rsidRPr="005421AE" w:rsidRDefault="001F1F72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71CB7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депутата Думы от должности в Думе с лишением права занимать должность в Думе до прекращения срока его полномочий;</w:t>
      </w:r>
    </w:p>
    <w:p w:rsidR="00827EF6" w:rsidRPr="005421AE" w:rsidRDefault="001F1F72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7EF6" w:rsidRPr="005421AE" w:rsidRDefault="001F1F72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занимать должности в Думе до прекращения срока его полномочий;</w:t>
      </w:r>
    </w:p>
    <w:p w:rsidR="00827EF6" w:rsidRPr="005421AE" w:rsidRDefault="001F1F72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исполнять полномочия на постоянной основе до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рекращения срока его полномочий.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512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принятии решения и избрании меры ответственности для лица, замещающего муниципальную должность, учитываются обстоятельства, указанные в статье 2 Закона Иркутской области № 5-ОЗ, а также соблюдение лицом, замещающем муниципальную должность, запретов и ограничений, обязанностей, установленных в целях противодействия коррупции.</w:t>
      </w:r>
    </w:p>
    <w:p w:rsidR="00827EF6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512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Решение Думы о применении меры ответственности к лицу, замещающему муниципальную должность, считается принятым, если за него проголосовало не менее двух третей от установленного Уставом Ангарского городского округа числа депутатов Думы. </w:t>
      </w:r>
    </w:p>
    <w:p w:rsidR="0095690A" w:rsidRPr="005F7F6D" w:rsidRDefault="0095690A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Порядок подписания, опубликования и направления решения Думы по заявлению Губернатора</w:t>
      </w:r>
    </w:p>
    <w:p w:rsidR="00827EF6" w:rsidRPr="005F7F6D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Решение Думы </w:t>
      </w:r>
      <w:r w:rsidRPr="005421AE">
        <w:rPr>
          <w:rFonts w:ascii="Times New Roman" w:eastAsia="Calibri" w:hAnsi="Times New Roman" w:cs="Times New Roman"/>
          <w:sz w:val="24"/>
          <w:szCs w:val="24"/>
        </w:rPr>
        <w:t>о применении меры ответственности к лицу, замещающему муниципальную должность,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Думы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 в сроки, установленные Уставом Ангарского городского округа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если лицо, замещающее муниципальную должность, не согласно с решением Думы и заявило об этом в ходе заседания Думы, оно вправе изложить свое особое мнение в письменной форме и представить его председателю Думы в течение 2 рабочих дней со дня проведения заседания Думы для приобщения к протоколу заседания Думы.</w:t>
      </w:r>
    </w:p>
    <w:p w:rsidR="00827EF6" w:rsidRPr="005421AE" w:rsidRDefault="00827EF6" w:rsidP="00827E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5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 рабочих дней со дня принятия решения Думы</w:t>
      </w:r>
      <w:r w:rsidR="00891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замещающему муниципальную должность, </w:t>
      </w:r>
      <w:r w:rsidR="00DE34D2" w:rsidRPr="00D47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95690A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вручает 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принятого решения Думы под подпись </w:t>
      </w:r>
      <w:r w:rsidRPr="002E2C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направляет указанн</w:t>
      </w:r>
      <w:r w:rsidR="00B03764" w:rsidRPr="002E2C5D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копию</w:t>
      </w:r>
      <w:r w:rsidRPr="002E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B03764" w:rsidRPr="002E2C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 заказным</w:t>
      </w: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с уведомлением.</w:t>
      </w:r>
    </w:p>
    <w:p w:rsidR="00827EF6" w:rsidRPr="005421AE" w:rsidRDefault="00827EF6" w:rsidP="00827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Решение Думы подлежит официальному опубликованию в соответствии с порядком, установленным Уставом Ангарского городского округа. В случае если лицо, замещающее муниципальную должность, в письменном виде изложило свое особое мнение по вопросу применения к нему мер ответственности, </w:t>
      </w:r>
      <w:r w:rsidR="008910E8">
        <w:rPr>
          <w:rFonts w:ascii="Times New Roman" w:eastAsia="Calibri" w:hAnsi="Times New Roman" w:cs="Times New Roman"/>
          <w:sz w:val="24"/>
          <w:szCs w:val="24"/>
        </w:rPr>
        <w:t>указанное особое мнение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 подлежит опубликованию одновременно с решением Думы.</w:t>
      </w:r>
    </w:p>
    <w:p w:rsidR="00827EF6" w:rsidRPr="005421AE" w:rsidRDefault="00827EF6" w:rsidP="00827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4.5. Дума уведомляет Губернатора о принятом решении не позднее чем через </w:t>
      </w:r>
      <w:r w:rsidR="00B03764" w:rsidRPr="002E2C5D">
        <w:rPr>
          <w:rFonts w:ascii="Times New Roman" w:eastAsia="Calibri" w:hAnsi="Times New Roman" w:cs="Times New Roman"/>
          <w:sz w:val="24"/>
          <w:szCs w:val="24"/>
        </w:rPr>
        <w:t>5</w:t>
      </w:r>
      <w:r w:rsidRPr="005421AE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его принятия.</w:t>
      </w:r>
    </w:p>
    <w:p w:rsidR="00827EF6" w:rsidRPr="005F7F6D" w:rsidRDefault="00827EF6" w:rsidP="00C64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EF6" w:rsidRPr="005F7F6D" w:rsidRDefault="00827EF6" w:rsidP="00C64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EF6" w:rsidRPr="005F7F6D" w:rsidRDefault="00827EF6" w:rsidP="00C64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BA3" w:rsidRPr="005421AE" w:rsidRDefault="00827EF6" w:rsidP="005F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827EF6" w:rsidRPr="005421AE" w:rsidRDefault="00C64BA3" w:rsidP="005F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 городского округа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6F662E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27EF6" w:rsidRPr="0054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А.А. Городской</w:t>
      </w:r>
    </w:p>
    <w:p w:rsidR="00827EF6" w:rsidRPr="005F7F6D" w:rsidRDefault="00827EF6" w:rsidP="005F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EF6" w:rsidRPr="005F7F6D" w:rsidRDefault="00827EF6" w:rsidP="005F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EF6" w:rsidRPr="005F7F6D" w:rsidRDefault="00827EF6" w:rsidP="005F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F6D" w:rsidRPr="005F7F6D" w:rsidRDefault="005F7F6D" w:rsidP="005F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</w:t>
      </w:r>
    </w:p>
    <w:p w:rsidR="005F7F6D" w:rsidRDefault="005F7F6D" w:rsidP="005F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Ангарского городского округа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F7F6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Сафронов</w:t>
      </w:r>
    </w:p>
    <w:sectPr w:rsidR="005F7F6D" w:rsidSect="00871CB7">
      <w:pgSz w:w="11907" w:h="16840" w:code="9"/>
      <w:pgMar w:top="1021" w:right="851" w:bottom="102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00" w:rsidRDefault="00C16F00" w:rsidP="00871CB7">
      <w:pPr>
        <w:spacing w:after="0" w:line="240" w:lineRule="auto"/>
      </w:pPr>
      <w:r>
        <w:separator/>
      </w:r>
    </w:p>
  </w:endnote>
  <w:endnote w:type="continuationSeparator" w:id="0">
    <w:p w:rsidR="00C16F00" w:rsidRDefault="00C16F00" w:rsidP="0087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3" w:rsidRDefault="00CB6B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3" w:rsidRDefault="00CB6B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3" w:rsidRDefault="00CB6B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00" w:rsidRDefault="00C16F00" w:rsidP="00871CB7">
      <w:pPr>
        <w:spacing w:after="0" w:line="240" w:lineRule="auto"/>
      </w:pPr>
      <w:r>
        <w:separator/>
      </w:r>
    </w:p>
  </w:footnote>
  <w:footnote w:type="continuationSeparator" w:id="0">
    <w:p w:rsidR="00C16F00" w:rsidRDefault="00C16F00" w:rsidP="0087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3" w:rsidRDefault="00CB6B0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24969" o:spid="_x0000_s2050" type="#_x0000_t136" style="position:absolute;margin-left:0;margin-top:0;width:601.2pt;height:58.1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F5" w:rsidRDefault="00CB6B03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24970" o:spid="_x0000_s2051" type="#_x0000_t136" style="position:absolute;left:0;text-align:left;margin-left:0;margin-top:0;width:601.2pt;height:58.1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ДУМА АНГАРСКОГО ГОРОДСКОГО ОКРУГА"/>
        </v:shape>
      </w:pict>
    </w:r>
    <w:sdt>
      <w:sdtPr>
        <w:id w:val="1523579820"/>
        <w:docPartObj>
          <w:docPartGallery w:val="Page Numbers (Top of Page)"/>
          <w:docPartUnique/>
        </w:docPartObj>
      </w:sdtPr>
      <w:sdtEndPr/>
      <w:sdtContent>
        <w:r w:rsidR="002577F5">
          <w:fldChar w:fldCharType="begin"/>
        </w:r>
        <w:r w:rsidR="002577F5">
          <w:instrText>PAGE   \* MERGEFORMAT</w:instrText>
        </w:r>
        <w:r w:rsidR="002577F5">
          <w:fldChar w:fldCharType="separate"/>
        </w:r>
        <w:r>
          <w:rPr>
            <w:noProof/>
          </w:rPr>
          <w:t>3</w:t>
        </w:r>
        <w:r w:rsidR="002577F5">
          <w:fldChar w:fldCharType="end"/>
        </w:r>
      </w:sdtContent>
    </w:sdt>
  </w:p>
  <w:p w:rsidR="002577F5" w:rsidRDefault="002577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3" w:rsidRDefault="00CB6B0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24968" o:spid="_x0000_s2049" type="#_x0000_t136" style="position:absolute;margin-left:0;margin-top:0;width:601.2pt;height:58.1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469FF"/>
    <w:rsid w:val="000765F1"/>
    <w:rsid w:val="00095557"/>
    <w:rsid w:val="00116CF3"/>
    <w:rsid w:val="001614A6"/>
    <w:rsid w:val="001749E0"/>
    <w:rsid w:val="001A28A6"/>
    <w:rsid w:val="001C69E2"/>
    <w:rsid w:val="001F1F72"/>
    <w:rsid w:val="00237F6B"/>
    <w:rsid w:val="002577F5"/>
    <w:rsid w:val="00274B4C"/>
    <w:rsid w:val="002B76F0"/>
    <w:rsid w:val="002D233B"/>
    <w:rsid w:val="002E1E2A"/>
    <w:rsid w:val="002E2C5D"/>
    <w:rsid w:val="003163BC"/>
    <w:rsid w:val="003164F5"/>
    <w:rsid w:val="003B0BC4"/>
    <w:rsid w:val="00453510"/>
    <w:rsid w:val="004B02C1"/>
    <w:rsid w:val="00534A1E"/>
    <w:rsid w:val="005421AE"/>
    <w:rsid w:val="005741C6"/>
    <w:rsid w:val="005B145A"/>
    <w:rsid w:val="005B2E3B"/>
    <w:rsid w:val="005F7F6D"/>
    <w:rsid w:val="00677ABB"/>
    <w:rsid w:val="006F662E"/>
    <w:rsid w:val="0074525C"/>
    <w:rsid w:val="00751282"/>
    <w:rsid w:val="00827EF6"/>
    <w:rsid w:val="00870A5F"/>
    <w:rsid w:val="00871CB7"/>
    <w:rsid w:val="008910E8"/>
    <w:rsid w:val="00897B66"/>
    <w:rsid w:val="008B3061"/>
    <w:rsid w:val="008C2A43"/>
    <w:rsid w:val="008D3046"/>
    <w:rsid w:val="008E45F0"/>
    <w:rsid w:val="00931B3D"/>
    <w:rsid w:val="00941098"/>
    <w:rsid w:val="009555C4"/>
    <w:rsid w:val="0095690A"/>
    <w:rsid w:val="009B333F"/>
    <w:rsid w:val="009D0601"/>
    <w:rsid w:val="00AC3712"/>
    <w:rsid w:val="00AD14B4"/>
    <w:rsid w:val="00AF2387"/>
    <w:rsid w:val="00AF5BE3"/>
    <w:rsid w:val="00B01976"/>
    <w:rsid w:val="00B03764"/>
    <w:rsid w:val="00B075D1"/>
    <w:rsid w:val="00BA6580"/>
    <w:rsid w:val="00BE220B"/>
    <w:rsid w:val="00C16F00"/>
    <w:rsid w:val="00C64BA3"/>
    <w:rsid w:val="00CB6B03"/>
    <w:rsid w:val="00CC37C4"/>
    <w:rsid w:val="00CD2BEF"/>
    <w:rsid w:val="00CE1E21"/>
    <w:rsid w:val="00D47310"/>
    <w:rsid w:val="00D86917"/>
    <w:rsid w:val="00DE34D2"/>
    <w:rsid w:val="00E540E0"/>
    <w:rsid w:val="00F079EB"/>
    <w:rsid w:val="00F07E07"/>
    <w:rsid w:val="00F33082"/>
    <w:rsid w:val="00FB06B5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CB7"/>
  </w:style>
  <w:style w:type="paragraph" w:styleId="a7">
    <w:name w:val="footer"/>
    <w:basedOn w:val="a"/>
    <w:link w:val="a8"/>
    <w:uiPriority w:val="99"/>
    <w:unhideWhenUsed/>
    <w:rsid w:val="0087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CB7"/>
  </w:style>
  <w:style w:type="paragraph" w:styleId="a7">
    <w:name w:val="footer"/>
    <w:basedOn w:val="a"/>
    <w:link w:val="a8"/>
    <w:uiPriority w:val="99"/>
    <w:unhideWhenUsed/>
    <w:rsid w:val="0087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A338-F354-481C-8923-EDFF8700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Кулюкина Ольга Евгеньевна</cp:lastModifiedBy>
  <cp:revision>51</cp:revision>
  <cp:lastPrinted>2022-06-27T06:21:00Z</cp:lastPrinted>
  <dcterms:created xsi:type="dcterms:W3CDTF">2022-06-10T07:02:00Z</dcterms:created>
  <dcterms:modified xsi:type="dcterms:W3CDTF">2022-06-30T07:21:00Z</dcterms:modified>
</cp:coreProperties>
</file>