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D0BB5">
        <w:trPr>
          <w:trHeight w:val="3253"/>
        </w:trPr>
        <w:tc>
          <w:tcPr>
            <w:tcW w:w="9643" w:type="dxa"/>
          </w:tcPr>
          <w:p w:rsidR="009555C4" w:rsidRPr="0038410E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D137D1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4F6C05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4F6C05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A90F9C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25.11.2020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19-04/02рД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9555C4" w:rsidTr="008D0BB5">
        <w:trPr>
          <w:trHeight w:val="376"/>
        </w:trPr>
        <w:tc>
          <w:tcPr>
            <w:tcW w:w="4858" w:type="dxa"/>
          </w:tcPr>
          <w:p w:rsidR="009555C4" w:rsidRDefault="009555C4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⌐                                          </w:t>
            </w:r>
            <w:r w:rsidR="007D21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</w:t>
            </w:r>
            <w:r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¬</w:t>
            </w:r>
          </w:p>
          <w:p w:rsidR="00767B2A" w:rsidRPr="009555C4" w:rsidRDefault="00767B2A" w:rsidP="00952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67B2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 увековечивании </w:t>
            </w:r>
            <w:proofErr w:type="gramStart"/>
            <w:r w:rsidRPr="00767B2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памяти выдающегося гражданина </w:t>
            </w:r>
            <w:r w:rsidR="007D215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Фридмана Валерия Яковлевича</w:t>
            </w:r>
            <w:proofErr w:type="gramEnd"/>
            <w:r w:rsidRPr="00767B2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путем уст</w:t>
            </w:r>
            <w:r w:rsidR="0095217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ановления мемориального объекта</w:t>
            </w:r>
          </w:p>
        </w:tc>
        <w:tc>
          <w:tcPr>
            <w:tcW w:w="4796" w:type="dxa"/>
          </w:tcPr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7B2A" w:rsidRPr="00767B2A" w:rsidRDefault="00767B2A" w:rsidP="00767B2A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ходатайство </w:t>
      </w:r>
      <w:r w:rsidR="007054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трудового коллектива муниципального а</w:t>
      </w:r>
      <w:r w:rsidR="00B76EB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</w:t>
      </w:r>
      <w:r w:rsidR="007054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B76EB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</w:t>
      </w:r>
      <w:r w:rsidR="007054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учреждения Ангарского городского округа</w:t>
      </w:r>
      <w:r w:rsidRPr="0076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4B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«Дворец культуры «Нефтехимик»</w:t>
      </w:r>
      <w:r w:rsidR="00BC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B5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06.11.2020 года </w:t>
      </w:r>
      <w:r w:rsidR="00BC7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B55D7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Pr="0076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F02639" w:rsidRPr="00767B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F0263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02639" w:rsidRPr="0076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увековечивании памяти выдающихся граждан и исторически значимых событий на территории Ангарского городского округа</w:t>
      </w:r>
      <w:r w:rsidR="00F0263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</w:t>
      </w:r>
      <w:r w:rsidR="00F02639" w:rsidRPr="0076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B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Ангарского городского округа от 23.12.2015 года № 139-11/01рД, принимая во внимание рекомендации Общественного совета по наградам при мэре Ангарского городского округа, Дума Ангарского городского округа</w:t>
      </w:r>
    </w:p>
    <w:p w:rsidR="009555C4" w:rsidRPr="009555C4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38410E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38410E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767B2A" w:rsidRPr="00767B2A" w:rsidRDefault="00767B2A" w:rsidP="00767B2A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Удовлетворить ходатайство </w:t>
      </w:r>
      <w:r w:rsidR="00654B2E" w:rsidRPr="0065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собрания трудового коллектива муниципального автономного учреждения Ангарского городского округа «Дворец культуры «Нефтехимик» об увековечивании </w:t>
      </w:r>
      <w:proofErr w:type="gramStart"/>
      <w:r w:rsidR="00654B2E" w:rsidRPr="0065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памяти выдающегося гражданина Фридмана Валерия Яковлевича</w:t>
      </w:r>
      <w:proofErr w:type="gramEnd"/>
      <w:r w:rsidR="00654B2E" w:rsidRPr="0065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путем установления мемориального объекта на фасаде здания Дворца культуры «Нефтехимик», расположенного по адресу: г. Ангарск, квартал 63, дом 1</w:t>
      </w:r>
      <w:r w:rsidR="00952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мемориальный объект)</w:t>
      </w:r>
      <w:r w:rsidRPr="00767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67B2A" w:rsidRPr="00767B2A" w:rsidRDefault="00767B2A" w:rsidP="00767B2A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Утвердить </w:t>
      </w:r>
      <w:r w:rsidR="00712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7121A6" w:rsidRPr="00712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удожественно-</w:t>
      </w:r>
      <w:proofErr w:type="gramStart"/>
      <w:r w:rsidR="007121A6" w:rsidRPr="00712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архитектурный проект</w:t>
      </w:r>
      <w:proofErr w:type="gramEnd"/>
      <w:r w:rsidR="007121A6" w:rsidRPr="00712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мемориального объекта и </w:t>
      </w:r>
      <w:r w:rsidR="00BC7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</w:t>
      </w:r>
      <w:r w:rsidR="007121A6" w:rsidRPr="00712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надписи, размещаемой на мемориальном объекте </w:t>
      </w:r>
      <w:r w:rsidR="0065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Pr="00767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</w:t>
      </w:r>
      <w:r w:rsidR="0065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767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 к настоящему решению.</w:t>
      </w:r>
    </w:p>
    <w:p w:rsidR="00767B2A" w:rsidRPr="00767B2A" w:rsidRDefault="00767B2A" w:rsidP="00767B2A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7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F02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</w:t>
      </w:r>
      <w:r w:rsidRPr="00767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2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схему</w:t>
      </w:r>
      <w:r w:rsidR="007121A6" w:rsidRPr="00712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установки и размещения мемориального объекта на фасаде здания Дворца культуры «Нефтехимик», по адресу: г. Ангарск, квартал 63, дом 1</w:t>
      </w:r>
      <w:r w:rsidR="00712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54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№ 2 к настоящему решению</w:t>
      </w:r>
      <w:r w:rsidRPr="00767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67B2A" w:rsidRPr="00767B2A" w:rsidRDefault="0095217D" w:rsidP="00767B2A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Согласно представленному письменному финансовому обязательству от 06.11.2020 года № 10</w:t>
      </w:r>
      <w:r w:rsidR="004A6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финансирование работ </w:t>
      </w:r>
      <w:r w:rsidR="00767B2A" w:rsidRPr="00767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установке мемориального объекта, в том </w:t>
      </w:r>
      <w:r w:rsidR="00767B2A" w:rsidRPr="00767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числе его изготовление, содержание и реставрация, а также работы и мероприятия, связанные с открытием мемориального объекта, осуществляется за счет средств </w:t>
      </w:r>
      <w:r w:rsidR="002F6CD1" w:rsidRPr="002F6C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автономного учреждения Ангарского городского округа «Дворец культуры «Нефтехимик»</w:t>
      </w:r>
      <w:r w:rsidR="00767B2A" w:rsidRPr="00767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67B2A" w:rsidRPr="00767B2A" w:rsidRDefault="0095217D" w:rsidP="00767B2A">
      <w:pPr>
        <w:tabs>
          <w:tab w:val="left" w:pos="851"/>
        </w:tabs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67B2A" w:rsidRPr="00767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Опубликовать настоящее решение в газете «Ангарские ведомости» и разместить на официальных сайтах Ангарского городского округа и Думы Ангарского городского округа в информационно-телекоммуникационной сети «Интернет».</w:t>
      </w:r>
    </w:p>
    <w:p w:rsidR="009555C4" w:rsidRPr="009555C4" w:rsidRDefault="0095217D" w:rsidP="0060657C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67B2A" w:rsidRPr="00767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Настоящее решение вступает в силу со дня его подписания.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Ангарского городского округа                </w:t>
      </w:r>
      <w:r w:rsidR="00767B2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</w:t>
      </w:r>
      <w:r w:rsidR="00767B2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А.А. Городской</w:t>
      </w:r>
    </w:p>
    <w:p w:rsidR="00825FED" w:rsidRDefault="00825FED">
      <w:pP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br w:type="page"/>
      </w:r>
    </w:p>
    <w:p w:rsidR="00825FED" w:rsidRPr="00825FED" w:rsidRDefault="00825FED" w:rsidP="00072661">
      <w:pPr>
        <w:spacing w:after="0" w:line="28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825FED" w:rsidRPr="00825FED" w:rsidRDefault="00825FED" w:rsidP="00825FED">
      <w:pPr>
        <w:spacing w:after="0" w:line="28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</w:t>
      </w:r>
    </w:p>
    <w:p w:rsidR="00825FED" w:rsidRPr="00825FED" w:rsidRDefault="00825FED" w:rsidP="00825FED">
      <w:pPr>
        <w:spacing w:after="0" w:line="28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Ангарского городского округа</w:t>
      </w:r>
    </w:p>
    <w:p w:rsidR="00825FED" w:rsidRPr="00825FED" w:rsidRDefault="00825FED" w:rsidP="00825F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90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25.11.2020</w:t>
      </w:r>
    </w:p>
    <w:p w:rsidR="00825FED" w:rsidRPr="00825FED" w:rsidRDefault="00825FED" w:rsidP="00825F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A90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19-04/02рД</w:t>
      </w:r>
    </w:p>
    <w:p w:rsidR="00825FED" w:rsidRPr="00825FED" w:rsidRDefault="00825FED" w:rsidP="00825FED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1278" w:rsidRDefault="00B91278" w:rsidP="00B9127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FE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</w:t>
      </w:r>
      <w:proofErr w:type="gramStart"/>
      <w:r w:rsidRPr="00825FE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архитектурный проект</w:t>
      </w:r>
      <w:proofErr w:type="gramEnd"/>
      <w:r w:rsidR="008E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мемориального объекта</w:t>
      </w:r>
      <w:r w:rsidRPr="00825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F632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</w:t>
      </w:r>
      <w:r w:rsidR="00BC7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Pr="0082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надписи, размещаемой на мемориальном объекте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25FED" w:rsidRPr="00825FED" w:rsidRDefault="00825FED" w:rsidP="00825F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FED" w:rsidRPr="00825FED" w:rsidRDefault="00B91278" w:rsidP="00825FE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-359</wp:posOffset>
            </wp:positionV>
            <wp:extent cx="5883966" cy="3915881"/>
            <wp:effectExtent l="0" t="0" r="2540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Д - Фридман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1" t="11840" r="11268" b="6554"/>
                    <a:stretch/>
                  </pic:blipFill>
                  <pic:spPr bwMode="auto">
                    <a:xfrm>
                      <a:off x="0" y="0"/>
                      <a:ext cx="5883966" cy="3915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FED" w:rsidRDefault="00825FED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Pr="00825FED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FED" w:rsidRDefault="00825FED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24580AC" wp14:editId="4F663334">
            <wp:simplePos x="0" y="0"/>
            <wp:positionH relativeFrom="column">
              <wp:posOffset>1242</wp:posOffset>
            </wp:positionH>
            <wp:positionV relativeFrom="paragraph">
              <wp:posOffset>37299</wp:posOffset>
            </wp:positionV>
            <wp:extent cx="5462546" cy="453225"/>
            <wp:effectExtent l="0" t="0" r="0" b="444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Д - 600 м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431" cy="454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Pr="00B91278" w:rsidRDefault="00B91278" w:rsidP="00B9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2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– гранит с использованием художественной гравировк</w:t>
      </w:r>
      <w:r w:rsidR="001532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изображения и текстовой части</w:t>
      </w:r>
      <w:r w:rsidRPr="00B912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278" w:rsidRPr="00B91278" w:rsidRDefault="00B91278" w:rsidP="00B91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мемориального объекта – 60х</w:t>
      </w:r>
      <w:r w:rsidR="001532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91278">
        <w:rPr>
          <w:rFonts w:ascii="Times New Roman" w:eastAsia="Times New Roman" w:hAnsi="Times New Roman" w:cs="Times New Roman"/>
          <w:sz w:val="24"/>
          <w:szCs w:val="24"/>
          <w:lang w:eastAsia="ru-RU"/>
        </w:rPr>
        <w:t>0 см.</w:t>
      </w: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Pr="00825FED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639" w:rsidRPr="009555C4" w:rsidRDefault="00F02639" w:rsidP="00F02639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F02639" w:rsidRPr="009555C4" w:rsidRDefault="00F02639" w:rsidP="00F02639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Ангарского городского округа           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А.А. Городской</w:t>
      </w:r>
    </w:p>
    <w:p w:rsidR="00825FED" w:rsidRPr="00825FED" w:rsidRDefault="00825FED" w:rsidP="00825FED">
      <w:pPr>
        <w:spacing w:after="0" w:line="28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FE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2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:rsidR="00825FED" w:rsidRPr="00825FED" w:rsidRDefault="00825FED" w:rsidP="00825FED">
      <w:pPr>
        <w:spacing w:after="0" w:line="28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Думы </w:t>
      </w:r>
      <w:proofErr w:type="gramStart"/>
      <w:r w:rsidRPr="0082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Ангарского</w:t>
      </w:r>
      <w:proofErr w:type="gramEnd"/>
    </w:p>
    <w:p w:rsidR="00825FED" w:rsidRPr="00825FED" w:rsidRDefault="00825FED" w:rsidP="00825FED">
      <w:pPr>
        <w:spacing w:after="0" w:line="280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</w:t>
      </w:r>
    </w:p>
    <w:p w:rsidR="00A90F9C" w:rsidRPr="00825FED" w:rsidRDefault="00A90F9C" w:rsidP="00A90F9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25.11.2020</w:t>
      </w:r>
    </w:p>
    <w:p w:rsidR="00A90F9C" w:rsidRPr="00825FED" w:rsidRDefault="00A90F9C" w:rsidP="00A90F9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5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19-04/02рД</w:t>
      </w:r>
    </w:p>
    <w:p w:rsidR="00825FED" w:rsidRPr="00825FED" w:rsidRDefault="00825FED" w:rsidP="00825FE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5FED" w:rsidRPr="00825FED" w:rsidRDefault="00B91278" w:rsidP="00B91278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2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Схема</w:t>
      </w:r>
      <w:r w:rsidR="008E51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121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установки и </w:t>
      </w:r>
      <w:r w:rsidRPr="00B912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размещения мемориального объекта на фасаде здания Дворца культуры «Нефтехимик», по адресу: г. Ангарск, квартал 63, дом 1</w:t>
      </w:r>
    </w:p>
    <w:p w:rsidR="00825FED" w:rsidRPr="00825FED" w:rsidRDefault="00825FED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FED" w:rsidRPr="00825FED" w:rsidRDefault="00825FED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FED" w:rsidRPr="00825FED" w:rsidRDefault="00D37841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5E55F1B2" wp14:editId="22262929">
            <wp:simplePos x="0" y="0"/>
            <wp:positionH relativeFrom="column">
              <wp:posOffset>374954</wp:posOffset>
            </wp:positionH>
            <wp:positionV relativeFrom="paragraph">
              <wp:posOffset>132328</wp:posOffset>
            </wp:positionV>
            <wp:extent cx="5120640" cy="3609893"/>
            <wp:effectExtent l="0" t="0" r="38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ски фасад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6" t="4356" r="6836" b="9599"/>
                    <a:stretch/>
                  </pic:blipFill>
                  <pic:spPr bwMode="auto">
                    <a:xfrm>
                      <a:off x="0" y="0"/>
                      <a:ext cx="5123810" cy="3612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FED" w:rsidRPr="00825FED" w:rsidRDefault="00825FED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FED" w:rsidRPr="00825FED" w:rsidRDefault="00825FED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FED" w:rsidRPr="00825FED" w:rsidRDefault="00825FED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5C829" wp14:editId="51DCA48F">
                <wp:simplePos x="0" y="0"/>
                <wp:positionH relativeFrom="column">
                  <wp:posOffset>7124065</wp:posOffset>
                </wp:positionH>
                <wp:positionV relativeFrom="paragraph">
                  <wp:posOffset>5080</wp:posOffset>
                </wp:positionV>
                <wp:extent cx="196850" cy="304800"/>
                <wp:effectExtent l="3175" t="0" r="0" b="12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FED" w:rsidRPr="006D72D8" w:rsidRDefault="00825FED" w:rsidP="00825FE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D72D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560.95pt;margin-top:.4pt;width:15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" stroked="f">
                <v:textbox>
                  <w:txbxContent>
                    <w:p w:rsidR="00825FED" w:rsidRPr="006D72D8" w:rsidRDefault="00825FED" w:rsidP="00825FE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D72D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825FED" w:rsidRPr="00825FED" w:rsidRDefault="00825FED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FED" w:rsidRPr="00825FED" w:rsidRDefault="00825FED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FED" w:rsidRPr="00825FED" w:rsidRDefault="00D37841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18A1EFB9" wp14:editId="177643A8">
            <wp:simplePos x="0" y="0"/>
            <wp:positionH relativeFrom="column">
              <wp:posOffset>3905333</wp:posOffset>
            </wp:positionH>
            <wp:positionV relativeFrom="paragraph">
              <wp:posOffset>123052</wp:posOffset>
            </wp:positionV>
            <wp:extent cx="950542" cy="715617"/>
            <wp:effectExtent l="0" t="0" r="2540" b="889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н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26" cy="71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FED" w:rsidRPr="00825FED" w:rsidRDefault="00825FED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FED" w:rsidRPr="00825FED" w:rsidRDefault="00825FED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FED" w:rsidRPr="00825FED" w:rsidRDefault="00825FED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FED" w:rsidRPr="00825FED" w:rsidRDefault="00D37841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0E4765" wp14:editId="51D5AC7B">
                <wp:simplePos x="0" y="0"/>
                <wp:positionH relativeFrom="column">
                  <wp:posOffset>1798237</wp:posOffset>
                </wp:positionH>
                <wp:positionV relativeFrom="paragraph">
                  <wp:posOffset>79762</wp:posOffset>
                </wp:positionV>
                <wp:extent cx="0" cy="1517760"/>
                <wp:effectExtent l="95250" t="38100" r="57150" b="635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77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41.6pt;margin-top:6.3pt;width:0;height:1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" strokeweight="1pt">
                <v:stroke startarrow="open" endarrow="open"/>
              </v:shape>
            </w:pict>
          </mc:Fallback>
        </mc:AlternateContent>
      </w:r>
    </w:p>
    <w:p w:rsidR="00825FED" w:rsidRPr="00825FED" w:rsidRDefault="00825FED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FED" w:rsidRPr="00825FED" w:rsidRDefault="00825FED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FED" w:rsidRPr="00825FED" w:rsidRDefault="00D37841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22D37C0" wp14:editId="6BC08442">
                <wp:simplePos x="0" y="0"/>
                <wp:positionH relativeFrom="column">
                  <wp:posOffset>1306071</wp:posOffset>
                </wp:positionH>
                <wp:positionV relativeFrom="paragraph">
                  <wp:posOffset>75248</wp:posOffset>
                </wp:positionV>
                <wp:extent cx="508635" cy="285750"/>
                <wp:effectExtent l="0" t="0" r="2857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0863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7841" w:rsidRPr="005E1FEA" w:rsidRDefault="00D37841" w:rsidP="00D3784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1FE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2,5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102.85pt;margin-top:5.95pt;width:40.05pt;height:22.5pt;rotation:-90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" filled="f" stroked="f">
                <v:textbox>
                  <w:txbxContent>
                    <w:p w:rsidR="00D37841" w:rsidRPr="005E1FEA" w:rsidRDefault="00D37841" w:rsidP="00D3784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1FE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2,5 м</w:t>
                      </w:r>
                    </w:p>
                  </w:txbxContent>
                </v:textbox>
              </v:shape>
            </w:pict>
          </mc:Fallback>
        </mc:AlternateContent>
      </w:r>
    </w:p>
    <w:p w:rsidR="00825FED" w:rsidRPr="00825FED" w:rsidRDefault="00825FED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825FED" w:rsidRPr="00825FED" w:rsidRDefault="00825FED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FED" w:rsidRPr="00825FED" w:rsidRDefault="00825FED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FED" w:rsidRPr="00825FED" w:rsidRDefault="00825FED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FED" w:rsidRPr="00825FED" w:rsidRDefault="00825FED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FED" w:rsidRPr="00825FED" w:rsidRDefault="00825FED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5FED" w:rsidRPr="00825FED" w:rsidRDefault="00825FED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1278" w:rsidRDefault="00B91278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E51F0" w:rsidRDefault="008E51F0" w:rsidP="00825FED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639" w:rsidRPr="009555C4" w:rsidRDefault="00F02639" w:rsidP="00F02639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F02639" w:rsidRPr="009555C4" w:rsidRDefault="00F02639" w:rsidP="00F02639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Ангарского городского округа           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А.А. Городской</w:t>
      </w:r>
    </w:p>
    <w:p w:rsidR="00825FED" w:rsidRPr="00825FED" w:rsidRDefault="00825FED" w:rsidP="00825FE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sectPr w:rsidR="009555C4" w:rsidRPr="009555C4" w:rsidSect="000726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4F" w:rsidRDefault="00992E4F" w:rsidP="00072661">
      <w:pPr>
        <w:spacing w:after="0" w:line="240" w:lineRule="auto"/>
      </w:pPr>
      <w:r>
        <w:separator/>
      </w:r>
    </w:p>
  </w:endnote>
  <w:endnote w:type="continuationSeparator" w:id="0">
    <w:p w:rsidR="00992E4F" w:rsidRDefault="00992E4F" w:rsidP="0007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71" w:rsidRDefault="00E71B7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71" w:rsidRDefault="00E71B7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71" w:rsidRDefault="00E71B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4F" w:rsidRDefault="00992E4F" w:rsidP="00072661">
      <w:pPr>
        <w:spacing w:after="0" w:line="240" w:lineRule="auto"/>
      </w:pPr>
      <w:r>
        <w:separator/>
      </w:r>
    </w:p>
  </w:footnote>
  <w:footnote w:type="continuationSeparator" w:id="0">
    <w:p w:rsidR="00992E4F" w:rsidRDefault="00992E4F" w:rsidP="0007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71" w:rsidRDefault="00E71B7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425627" o:spid="_x0000_s2050" type="#_x0000_t136" style="position:absolute;margin-left:0;margin-top:0;width:527.55pt;height:13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61" w:rsidRPr="00072661" w:rsidRDefault="00E71B71">
    <w:pPr>
      <w:pStyle w:val="a5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425628" o:spid="_x0000_s2051" type="#_x0000_t136" style="position:absolute;left:0;text-align:left;margin-left:0;margin-top:0;width:527.55pt;height:13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ума АГО"/>
        </v:shape>
      </w:pict>
    </w:r>
    <w:sdt>
      <w:sdtPr>
        <w:id w:val="-129482611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072661" w:rsidRPr="000726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72661" w:rsidRPr="000726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072661" w:rsidRPr="000726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072661" w:rsidRPr="00072661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072661" w:rsidRDefault="0007266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71" w:rsidRDefault="00E71B71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425626" o:spid="_x0000_s2049" type="#_x0000_t136" style="position:absolute;margin-left:0;margin-top:0;width:527.55pt;height:13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Дума АГО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fiOqREX96j4s0qQF1St6FTM9oWY=" w:salt="vgU7EFKyZqsee4Hc74KI4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09BE"/>
    <w:rsid w:val="00072661"/>
    <w:rsid w:val="00153211"/>
    <w:rsid w:val="00223A20"/>
    <w:rsid w:val="002F6CD1"/>
    <w:rsid w:val="0038410E"/>
    <w:rsid w:val="004A661C"/>
    <w:rsid w:val="004F6C05"/>
    <w:rsid w:val="005E1FEA"/>
    <w:rsid w:val="0060657C"/>
    <w:rsid w:val="00654B2E"/>
    <w:rsid w:val="006C1880"/>
    <w:rsid w:val="007054B7"/>
    <w:rsid w:val="007121A6"/>
    <w:rsid w:val="00767B2A"/>
    <w:rsid w:val="007D215F"/>
    <w:rsid w:val="00825FED"/>
    <w:rsid w:val="00897B66"/>
    <w:rsid w:val="008E51F0"/>
    <w:rsid w:val="008E6F14"/>
    <w:rsid w:val="0095217D"/>
    <w:rsid w:val="009555C4"/>
    <w:rsid w:val="00992E4F"/>
    <w:rsid w:val="009B55D7"/>
    <w:rsid w:val="00A90F9C"/>
    <w:rsid w:val="00B76EB0"/>
    <w:rsid w:val="00B830E1"/>
    <w:rsid w:val="00B91278"/>
    <w:rsid w:val="00BC7E9B"/>
    <w:rsid w:val="00C85E86"/>
    <w:rsid w:val="00D137D1"/>
    <w:rsid w:val="00D37841"/>
    <w:rsid w:val="00D94D39"/>
    <w:rsid w:val="00E71B71"/>
    <w:rsid w:val="00F02639"/>
    <w:rsid w:val="00F6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2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661"/>
  </w:style>
  <w:style w:type="paragraph" w:styleId="a7">
    <w:name w:val="footer"/>
    <w:basedOn w:val="a"/>
    <w:link w:val="a8"/>
    <w:uiPriority w:val="99"/>
    <w:unhideWhenUsed/>
    <w:rsid w:val="00072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2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661"/>
  </w:style>
  <w:style w:type="paragraph" w:styleId="a7">
    <w:name w:val="footer"/>
    <w:basedOn w:val="a"/>
    <w:link w:val="a8"/>
    <w:uiPriority w:val="99"/>
    <w:unhideWhenUsed/>
    <w:rsid w:val="00072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1DE6-58CB-4263-8B83-51E8B314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25</cp:revision>
  <cp:lastPrinted>2020-09-16T07:43:00Z</cp:lastPrinted>
  <dcterms:created xsi:type="dcterms:W3CDTF">2020-09-15T01:32:00Z</dcterms:created>
  <dcterms:modified xsi:type="dcterms:W3CDTF">2020-11-27T06:08:00Z</dcterms:modified>
</cp:coreProperties>
</file>